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hint="eastAsia" w:eastAsia="方正小标宋简体"/>
          <w:sz w:val="21"/>
          <w:szCs w:val="21"/>
          <w:lang w:val="en-US" w:eastAsia="zh-CN"/>
        </w:rPr>
      </w:pPr>
      <w:r>
        <w:rPr>
          <w:rFonts w:eastAsia="方正小标宋简体"/>
          <w:sz w:val="44"/>
          <w:szCs w:val="36"/>
        </w:rPr>
        <w:t>淮阴工学院</w:t>
      </w:r>
      <w:r>
        <w:rPr>
          <w:rFonts w:hint="eastAsia" w:eastAsia="方正小标宋简体"/>
          <w:sz w:val="44"/>
          <w:szCs w:val="36"/>
          <w:lang w:val="en-US" w:eastAsia="zh-CN"/>
        </w:rPr>
        <w:t>项目经费绩效支出审签单</w:t>
      </w:r>
      <w:r>
        <w:rPr>
          <w:rFonts w:hint="eastAsia" w:eastAsia="方正小标宋简体"/>
          <w:sz w:val="21"/>
          <w:szCs w:val="21"/>
          <w:lang w:val="en-US" w:eastAsia="zh-CN"/>
        </w:rPr>
        <w:t>（单位：元）</w:t>
      </w:r>
    </w:p>
    <w:tbl>
      <w:tblPr>
        <w:tblStyle w:val="3"/>
        <w:tblW w:w="9446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20"/>
        <w:gridCol w:w="945"/>
        <w:gridCol w:w="1125"/>
        <w:gridCol w:w="1785"/>
        <w:gridCol w:w="240"/>
        <w:gridCol w:w="1290"/>
        <w:gridCol w:w="15"/>
        <w:gridCol w:w="255"/>
        <w:gridCol w:w="1005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lang w:val="en-US" w:eastAsia="zh-CN"/>
              </w:rPr>
              <w:t>项目</w:t>
            </w:r>
            <w:r>
              <w:rPr>
                <w:sz w:val="24"/>
              </w:rPr>
              <w:t>名称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财务编号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lang w:val="en-US" w:eastAsia="zh-CN"/>
              </w:rPr>
              <w:t>起始日期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项目经费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lang w:val="en-US" w:eastAsia="zh-CN"/>
              </w:rPr>
              <w:t>绩效经费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提取经费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9446" w:type="dxa"/>
            <w:gridSpan w:val="11"/>
            <w:noWrap w:val="0"/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lang w:val="en-US" w:eastAsia="zh-CN"/>
              </w:rPr>
              <w:t>绩效提取分配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520" w:lineRule="exact"/>
              <w:ind w:firstLine="105" w:firstLineChars="5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520" w:lineRule="exact"/>
              <w:ind w:firstLine="105" w:firstLineChar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工资号/银行卡号/手机号码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520" w:lineRule="exact"/>
              <w:ind w:firstLine="105" w:firstLineChar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20" w:lineRule="exact"/>
              <w:ind w:firstLine="105" w:firstLineChar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应发金额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520" w:lineRule="exact"/>
              <w:ind w:firstLine="105" w:firstLineChar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应扣税金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20" w:lineRule="exact"/>
              <w:ind w:firstLine="105" w:firstLineChar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实发金额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520" w:lineRule="exact"/>
              <w:ind w:firstLine="280" w:firstLineChars="100"/>
              <w:jc w:val="left"/>
              <w:rPr>
                <w:rFonts w:hint="eastAsia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520" w:lineRule="exact"/>
              <w:ind w:firstLine="280" w:firstLineChars="100"/>
              <w:jc w:val="left"/>
              <w:rPr>
                <w:rFonts w:hint="eastAsia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20" w:lineRule="exact"/>
              <w:ind w:firstLine="280" w:firstLineChars="100"/>
              <w:jc w:val="left"/>
              <w:rPr>
                <w:rFonts w:hint="eastAsia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520" w:lineRule="exact"/>
              <w:ind w:firstLine="280" w:firstLineChars="1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520" w:lineRule="exact"/>
              <w:ind w:firstLine="3360" w:firstLineChars="1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20" w:lineRule="exact"/>
              <w:ind w:firstLine="3360" w:firstLineChars="1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520" w:lineRule="exact"/>
              <w:ind w:firstLine="3360" w:firstLineChars="1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520" w:lineRule="exact"/>
              <w:ind w:firstLine="3360" w:firstLineChars="1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520" w:lineRule="exact"/>
              <w:ind w:firstLine="3360" w:firstLineChars="1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20" w:lineRule="exact"/>
              <w:ind w:firstLine="3360" w:firstLineChars="1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520" w:lineRule="exact"/>
              <w:ind w:firstLine="280" w:firstLineChars="1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20" w:lineRule="exact"/>
              <w:ind w:firstLine="280" w:firstLineChars="1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520" w:lineRule="exact"/>
              <w:ind w:firstLine="280" w:firstLineChars="1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520" w:lineRule="exact"/>
              <w:ind w:firstLine="280" w:firstLineChars="1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520" w:lineRule="exact"/>
              <w:ind w:firstLine="280" w:firstLineChars="1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520" w:lineRule="exact"/>
              <w:ind w:firstLine="280" w:firstLineChars="1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840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</w:p>
        </w:tc>
        <w:tc>
          <w:tcPr>
            <w:tcW w:w="1665" w:type="dxa"/>
            <w:gridSpan w:val="2"/>
            <w:noWrap w:val="0"/>
            <w:vAlign w:val="bottom"/>
          </w:tcPr>
          <w:p>
            <w:pPr>
              <w:spacing w:line="520" w:lineRule="exact"/>
              <w:ind w:right="420" w:firstLine="3360" w:firstLineChars="1600"/>
            </w:pPr>
          </w:p>
        </w:tc>
        <w:tc>
          <w:tcPr>
            <w:tcW w:w="1125" w:type="dxa"/>
            <w:noWrap w:val="0"/>
            <w:vAlign w:val="bottom"/>
          </w:tcPr>
          <w:p>
            <w:pPr>
              <w:spacing w:line="520" w:lineRule="exact"/>
              <w:ind w:right="420" w:firstLine="3360" w:firstLineChars="1600"/>
            </w:pPr>
          </w:p>
        </w:tc>
        <w:tc>
          <w:tcPr>
            <w:tcW w:w="1785" w:type="dxa"/>
            <w:noWrap w:val="0"/>
            <w:vAlign w:val="bottom"/>
          </w:tcPr>
          <w:p>
            <w:pPr>
              <w:spacing w:line="520" w:lineRule="exact"/>
              <w:ind w:right="420" w:firstLine="3360" w:firstLineChars="1600"/>
            </w:pPr>
          </w:p>
        </w:tc>
        <w:tc>
          <w:tcPr>
            <w:tcW w:w="1530" w:type="dxa"/>
            <w:gridSpan w:val="2"/>
            <w:noWrap w:val="0"/>
            <w:vAlign w:val="bottom"/>
          </w:tcPr>
          <w:p>
            <w:pPr>
              <w:spacing w:line="520" w:lineRule="exact"/>
              <w:ind w:right="420" w:firstLine="3360" w:firstLineChars="1600"/>
            </w:pPr>
          </w:p>
        </w:tc>
        <w:tc>
          <w:tcPr>
            <w:tcW w:w="1275" w:type="dxa"/>
            <w:gridSpan w:val="3"/>
            <w:noWrap w:val="0"/>
            <w:vAlign w:val="bottom"/>
          </w:tcPr>
          <w:p>
            <w:pPr>
              <w:spacing w:line="520" w:lineRule="exact"/>
              <w:ind w:right="420" w:firstLine="3360" w:firstLineChars="1600"/>
            </w:pPr>
          </w:p>
        </w:tc>
        <w:tc>
          <w:tcPr>
            <w:tcW w:w="1226" w:type="dxa"/>
            <w:noWrap w:val="0"/>
            <w:vAlign w:val="bottom"/>
          </w:tcPr>
          <w:p>
            <w:pPr>
              <w:spacing w:line="520" w:lineRule="exact"/>
              <w:ind w:right="420" w:firstLine="3360" w:firstLineChars="16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9446" w:type="dxa"/>
            <w:gridSpan w:val="11"/>
            <w:noWrap w:val="0"/>
            <w:vAlign w:val="center"/>
          </w:tcPr>
          <w:p>
            <w:pPr>
              <w:spacing w:line="520" w:lineRule="exact"/>
              <w:ind w:right="42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合计：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制表人：                       审核：                         审批：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备注：绩效费一次性提取低于3万元的由项目负责人审核后报计划财务处审批；绩效费一次性提取3-10万元的由二级学院负责人审核后报计划财务处审批；绩效费一次性提取10-20万元的由科学技术处负责人审核后报计划财务处审批；绩效费一次性提取超过20万元的由分管校长审核后报计划财务处审批。）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D6261"/>
    <w:rsid w:val="21C81B10"/>
    <w:rsid w:val="222C5874"/>
    <w:rsid w:val="222F7D26"/>
    <w:rsid w:val="2D4D6261"/>
    <w:rsid w:val="3ECF0703"/>
    <w:rsid w:val="613E44DB"/>
    <w:rsid w:val="7920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2019-03-05T02:26:00Z</dcterms:created>
  <dc:creator>221</dc:creator>
  <cp:lastModifiedBy>221</cp:lastModifiedBy>
  <cp:lastPrinted>2019-03-25T07:15:21Z</cp:lastPrinted>
  <dcterms:modified xsi:type="dcterms:W3CDTF">2019-03-25T07:47:21Z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