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2021年度湖北省科学技术进步奖提名公示信息</w:t>
      </w:r>
    </w:p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仿宋_GBK" w:eastAsia="方正仿宋_GBK"/>
          <w:sz w:val="28"/>
        </w:rPr>
        <w:t>项目名称、提名者及提名等级、主要知识产权和标准规范等目录、主要完成人、主要完成单位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大型水轮发电机组智能控制与安全运行关键技术及应用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0"/>
                <w:lang w:bidi="ar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李超顺、乐绪鑫、肖志怀、常黎、安学利、郑涛平、田海平、刘冬、张楠、冯陈、寇攀高、桂绍波、金学铭、吴扬文、侯晋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华中科技大学、长江三峡能事达电气股份有限公司、武汉大学、长江勘测规划设计研究有限责任公司、中国水利水电科学研究院、国网湖南省电力有限公司电力科学研究院、贵州乌江水电开发有限责任公司构皮滩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授权号（标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授权（标准实施）日期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证书编号（标准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权利人（标准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一种抽水蓄能机组开机规律的双目标优选方法及系统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ZL201711451826.X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2019.12.20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3638180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李超顺;侯进皎;汪赞斌;赖昕杰;张楠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一种水轮发电机组励磁系统参数辨识方法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ZL201510760841.7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2018.11.30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2218584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  张楠;  王文潇;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一种水轮机调节系统控制参数的优选方法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ZL201510760877.5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2018.02.23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2822981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李超顺;赵志高;汪赞斌;李如海;杨兴昭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一种抽水蓄能机组水轮机工况智能开机方法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ZL201610860982.0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2017.09.12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2614770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李超顺;汪赞斌;赖昕杰;张楠;邹雯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可逆式机组自适应控制方法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ZL201410688097.X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2017.04.12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2443998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常黎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一种水轮机调速系统控制参数的自动整定方法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ZL201410811275.3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2017.03.08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2407192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李超顺;周建中;张楠;李如海;毛翼丰;罗萌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抽水蓄能机组双机相继开机规律的多目标优选方法及系统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</w:t>
            </w:r>
            <w:r>
              <w:rPr>
                <w:kern w:val="0"/>
                <w:sz w:val="21"/>
                <w:szCs w:val="21"/>
              </w:rPr>
              <w:t>L201910204400.7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021.01.05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  <w:r>
              <w:rPr>
                <w:kern w:val="0"/>
                <w:sz w:val="21"/>
                <w:szCs w:val="21"/>
              </w:rPr>
              <w:t>190653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李超顺;侯进皎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一种水轮发电机组励磁系统PID控制参数的优选方法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ZL201510760890.0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2016.08.31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3167547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李超顺;杨兴昭;李如海;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一种水轮机调节系统的参数辨识方法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ZL201510759863.1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2016.06.29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2129571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李超顺;董伟;毛翼丰;张楠;罗萌;王文潇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一种水轮机调速器微分环节系数及时间常数辨识方法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Z</w:t>
            </w:r>
            <w:r>
              <w:rPr>
                <w:kern w:val="0"/>
                <w:sz w:val="21"/>
                <w:szCs w:val="21"/>
              </w:rPr>
              <w:t>L201510670936.X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017.09.12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619984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寇攀高;吴长利</w:t>
            </w:r>
            <w:r>
              <w:rPr>
                <w:kern w:val="0"/>
                <w:sz w:val="21"/>
                <w:szCs w:val="21"/>
              </w:rPr>
              <w:t>;</w:t>
            </w:r>
            <w:r>
              <w:rPr>
                <w:rFonts w:hint="eastAsia"/>
                <w:kern w:val="0"/>
                <w:sz w:val="21"/>
                <w:szCs w:val="21"/>
              </w:rPr>
              <w:t>付亮;肖剑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授权</w:t>
            </w:r>
          </w:p>
        </w:tc>
      </w:tr>
    </w:tbl>
    <w:p>
      <w:pPr>
        <w:spacing w:line="20" w:lineRule="exact"/>
        <w:rPr>
          <w:szCs w:val="21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F"/>
    <w:rsid w:val="000333CA"/>
    <w:rsid w:val="0014487D"/>
    <w:rsid w:val="00275E56"/>
    <w:rsid w:val="00371978"/>
    <w:rsid w:val="003F420F"/>
    <w:rsid w:val="0057169D"/>
    <w:rsid w:val="00666F06"/>
    <w:rsid w:val="00814F61"/>
    <w:rsid w:val="00983E85"/>
    <w:rsid w:val="00B037AA"/>
    <w:rsid w:val="00BA0891"/>
    <w:rsid w:val="00D341A2"/>
    <w:rsid w:val="00DA4665"/>
    <w:rsid w:val="32197156"/>
    <w:rsid w:val="6F1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/>
    </w:rPr>
  </w:style>
  <w:style w:type="character" w:customStyle="1" w:styleId="9">
    <w:name w:val="页眉 字符"/>
    <w:basedOn w:val="7"/>
    <w:link w:val="3"/>
    <w:uiPriority w:val="99"/>
    <w:rPr>
      <w:sz w:val="18"/>
      <w:szCs w:val="18"/>
      <w:lang w:val="en-GB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</Words>
  <Characters>1296</Characters>
  <Lines>10</Lines>
  <Paragraphs>3</Paragraphs>
  <TotalTime>15</TotalTime>
  <ScaleCrop>false</ScaleCrop>
  <LinksUpToDate>false</LinksUpToDate>
  <CharactersWithSpaces>1520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2021-06-19T08:05:00Z</dcterms:created>
  <dc:creator>zhang nan</dc:creator>
  <cp:lastModifiedBy>陈</cp:lastModifiedBy>
  <dcterms:modified xsi:type="dcterms:W3CDTF">2021-06-21T01:24:49Z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ACD8514BE63C408889F3DB612C7DCD0A</vt:lpwstr>
  </property>
</Properties>
</file>